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A2D52" w14:textId="77777777" w:rsidR="002E6989" w:rsidRPr="002E6989" w:rsidRDefault="002E6989" w:rsidP="002E6989">
      <w:pPr>
        <w:jc w:val="center"/>
        <w:rPr>
          <w:rFonts w:asciiTheme="majorHAnsi" w:hAnsiTheme="majorHAnsi" w:cstheme="majorHAnsi"/>
          <w:b/>
          <w:bCs/>
          <w:sz w:val="28"/>
          <w:szCs w:val="28"/>
        </w:rPr>
      </w:pPr>
      <w:r w:rsidRPr="002E6989">
        <w:rPr>
          <w:rFonts w:asciiTheme="majorHAnsi" w:hAnsiTheme="majorHAnsi" w:cstheme="majorHAnsi"/>
          <w:b/>
          <w:bCs/>
          <w:sz w:val="28"/>
          <w:szCs w:val="28"/>
        </w:rPr>
        <w:t>Phòng, chống tội phạm liên quan đến đánh bạc, cá độ bóng đá trong thời gian diễn ra World Cup 2026</w:t>
      </w:r>
    </w:p>
    <w:p w14:paraId="046B39A7" w14:textId="5D7DABF1" w:rsidR="008F1BCB" w:rsidRPr="008F1BCB" w:rsidRDefault="00EF470B" w:rsidP="00EF470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 xml:space="preserve">World Cup 2026 đang thu hút sự quan tâm đặc biệt của người hâm mộ bóng đá trên toàn thế giới. Hòa chung không khí sôi động của ngày hội bóng đá lớn nhất hành tinh, người dân háo hức theo dõi, cổ vũ cho đội tuyển yêu thích và tận hưởng những trận cầu đỉnh cao. Tuy nhiên, đây cũng là thời điểm các đối tượng tổ chức đánh bạc, cá độ bóng đá trái phép gia tăng hoạt động với nhiều phương thức, thủ đoạn tinh vi nhằm lôi kéo người dân tham </w:t>
      </w:r>
      <w:r>
        <w:rPr>
          <w:rFonts w:ascii="Times New Roman" w:hAnsi="Times New Roman" w:cs="Times New Roman"/>
          <w:sz w:val="28"/>
          <w:szCs w:val="28"/>
        </w:rPr>
        <w:t>gia, như:</w:t>
      </w:r>
    </w:p>
    <w:p w14:paraId="208F72BE" w14:textId="25A41D89"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Lợi dụng nhu cầu theo dõi các trận đấu World Cup, các đối tượng thường sử dụng mạng xã hội, ứng dụng nhắn tin và các website cá cược trực tuyến có máy chủ đặt ở nước ngoài để quảng cáo, mời chào người chơi. Nhiều hội nhóm trên Facebook, Telegram, Zalo được lập ra với danh nghĩa chia sẻ thông tin bóng đá, nhận định tỷ số, soi kèo, dự đoán kết quả nhưng thực chất nhằm dẫn dắt người tham gia vào các đường dây cá độ.</w:t>
      </w:r>
    </w:p>
    <w:p w14:paraId="3A31A9E8" w14:textId="20016523"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Để thu hút người chơi, các đối tượng thường đưa ra những lời quảng cáo hấp dẫn như “thưởng tiền khi đăng ký tài khoản”, “cam kết thắng cao”, “hoa hồng giới thiệu người chơi”, “đặt cược nhỏ, thắng lớn”. Không ít người ban đầu chỉ tham gia với tâm lý giải trí hoặc thử vận may, nhưng sau đó dần sa đà, liên tục nạp tiền để gỡ gạc khi thua cược. Hậu quả là nhiều trường hợp rơi vào cảnh nợ nần, mất khả năng chi trả, ảnh hưởng nghiêm trọng đến kinh tế gia đình, công việc và cuộc sống.</w:t>
      </w:r>
    </w:p>
    <w:p w14:paraId="1E4FFCAE" w14:textId="7091C189"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Thực tế cho thấy, cá độ bóng đá không chỉ là nguyên nhân dẫn đến nhiều bi kịch gia đình mà còn kéo theo các loại tội phạm và vi phạm pháp luật khác như lừa đảo chiếm đoạt tài sản, cho vay lãi nặng, cưỡng đoạt tài sản, trộm cắp tài sản, gây rối trật tự công cộng… Đặc biệt, trong môi trường mạng, các giao dịch cá cược chủ yếu được thực hiện thông qua tài khoản ngân hàng, ví điện tử hoặc các phương thức thanh toán trực tuyến, tạo điều kiện để các đối tượng che giấu hành vi phạm tội và mở rộng quy mô hoạt động.</w:t>
      </w:r>
    </w:p>
    <w:p w14:paraId="7D9D590D" w14:textId="22BA8C19" w:rsid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Nhiều người lầm tưởng cá độ bóng đá qua các website, ứng dụng có máy chủ đặt ở nước ngoài là không vi phạm pháp luật Việt Nam. Tuy nhiên, đây là quan niệm hoàn toàn sai lầm. Theo quy định của pháp luật hiện hành, hành vi cá độ bóng đá trái phép vẫn bị xử lý như các hình thức đánh bạc khác. Người tham gia có thể bị xử phạt vi phạm hành chính; trường hợp đủ yếu tố cấu thành tội phạm sẽ bị truy cứu trách nhiệm hình sự về tội “Đánh bạc” theo Điều 321 Bộ luật Hình sự với mức phạt tù lên đến 07 năm. Đối với các đối tượng tổ chức, môi giới, điều hành các đường dây cá độ bóng đá, đặc biệt là hoạt động trên không gian mạng, có thể bị xử lý về tội “Tổ chức đánh bạc hoặc gá bạc” theo Điều 322 Bộ luật Hình sự với mức hình phạt lên đến 10 năm tù.</w:t>
      </w:r>
    </w:p>
    <w:p w14:paraId="186E509F" w14:textId="699D6123"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Hành vi đánh bạc dưới mọi hình thức sẽ bị xử lý theo quy định pháp luật</w:t>
      </w:r>
    </w:p>
    <w:p w14:paraId="5B1791D7" w14:textId="38306AEF"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lastRenderedPageBreak/>
        <w:tab/>
      </w:r>
      <w:r w:rsidR="008F1BCB" w:rsidRPr="008F1BCB">
        <w:rPr>
          <w:rFonts w:ascii="Times New Roman" w:hAnsi="Times New Roman" w:cs="Times New Roman"/>
          <w:sz w:val="28"/>
          <w:szCs w:val="28"/>
        </w:rPr>
        <w:t>Để chủ động phòng ngừa tệ nạn đánh bạc, cá độ bóng đá trong mùa World Cup 2026, Công an</w:t>
      </w:r>
      <w:r>
        <w:rPr>
          <w:rFonts w:ascii="Times New Roman" w:hAnsi="Times New Roman" w:cs="Times New Roman"/>
          <w:sz w:val="28"/>
          <w:szCs w:val="28"/>
        </w:rPr>
        <w:t xml:space="preserve"> đặc khu Thổ Châu đề nghị</w:t>
      </w:r>
      <w:r w:rsidR="008F1BCB" w:rsidRPr="008F1BCB">
        <w:rPr>
          <w:rFonts w:ascii="Times New Roman" w:hAnsi="Times New Roman" w:cs="Times New Roman"/>
          <w:sz w:val="28"/>
          <w:szCs w:val="28"/>
        </w:rPr>
        <w:t xml:space="preserve"> người dân</w:t>
      </w:r>
      <w:r>
        <w:rPr>
          <w:rFonts w:ascii="Times New Roman" w:hAnsi="Times New Roman" w:cs="Times New Roman"/>
          <w:sz w:val="28"/>
          <w:szCs w:val="28"/>
        </w:rPr>
        <w:t xml:space="preserve"> trên địa bàn</w:t>
      </w:r>
      <w:r w:rsidR="008F1BCB" w:rsidRPr="008F1BCB">
        <w:rPr>
          <w:rFonts w:ascii="Times New Roman" w:hAnsi="Times New Roman" w:cs="Times New Roman"/>
          <w:sz w:val="28"/>
          <w:szCs w:val="28"/>
        </w:rPr>
        <w:t>:</w:t>
      </w:r>
    </w:p>
    <w:p w14:paraId="3242DA25" w14:textId="2DBC9C4E"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t xml:space="preserve">- </w:t>
      </w:r>
      <w:r w:rsidR="008F1BCB" w:rsidRPr="008F1BCB">
        <w:rPr>
          <w:rFonts w:ascii="Times New Roman" w:hAnsi="Times New Roman" w:cs="Times New Roman"/>
          <w:sz w:val="28"/>
          <w:szCs w:val="28"/>
        </w:rPr>
        <w:t xml:space="preserve"> Không tham gia đánh bạc, cá độ bóng đá dưới bất kỳ hình thức nào.</w:t>
      </w:r>
    </w:p>
    <w:p w14:paraId="49B78CA4" w14:textId="550BEE1D"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t xml:space="preserve">- </w:t>
      </w:r>
      <w:r w:rsidR="008F1BCB" w:rsidRPr="008F1BCB">
        <w:rPr>
          <w:rFonts w:ascii="Times New Roman" w:hAnsi="Times New Roman" w:cs="Times New Roman"/>
          <w:sz w:val="28"/>
          <w:szCs w:val="28"/>
        </w:rPr>
        <w:t>Không truy cập, đăng ký tài khoản hoặc thực hiện giao dịch trên các website, ứng dụng cá cược trái phép.</w:t>
      </w:r>
    </w:p>
    <w:p w14:paraId="219B4932" w14:textId="6C4B3573"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t xml:space="preserve">- </w:t>
      </w:r>
      <w:r w:rsidR="008F1BCB" w:rsidRPr="008F1BCB">
        <w:rPr>
          <w:rFonts w:ascii="Times New Roman" w:hAnsi="Times New Roman" w:cs="Times New Roman"/>
          <w:sz w:val="28"/>
          <w:szCs w:val="28"/>
        </w:rPr>
        <w:t>Không chia sẻ, quảng bá, môi giới hoặc tiếp tay cho các hoạt động cá độ bóng đá trên không gian mạng.</w:t>
      </w:r>
    </w:p>
    <w:p w14:paraId="5D53BFEE" w14:textId="1D20A691"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t xml:space="preserve">- </w:t>
      </w:r>
      <w:r w:rsidR="008F1BCB" w:rsidRPr="008F1BCB">
        <w:rPr>
          <w:rFonts w:ascii="Times New Roman" w:hAnsi="Times New Roman" w:cs="Times New Roman"/>
          <w:sz w:val="28"/>
          <w:szCs w:val="28"/>
        </w:rPr>
        <w:t xml:space="preserve">Kịp thời thông báo cho cơ quan Công an khi phát hiện các hội nhóm, tài khoản mạng xã hội, </w:t>
      </w:r>
      <w:r>
        <w:rPr>
          <w:rFonts w:ascii="Times New Roman" w:hAnsi="Times New Roman" w:cs="Times New Roman"/>
          <w:sz w:val="28"/>
          <w:szCs w:val="28"/>
        </w:rPr>
        <w:t>website,</w:t>
      </w:r>
      <w:r w:rsidR="008F1BCB" w:rsidRPr="008F1BCB">
        <w:rPr>
          <w:rFonts w:ascii="Times New Roman" w:hAnsi="Times New Roman" w:cs="Times New Roman"/>
          <w:sz w:val="28"/>
          <w:szCs w:val="28"/>
        </w:rPr>
        <w:t xml:space="preserve"> ứng dụng</w:t>
      </w:r>
      <w:r>
        <w:rPr>
          <w:rFonts w:ascii="Times New Roman" w:hAnsi="Times New Roman" w:cs="Times New Roman"/>
          <w:sz w:val="28"/>
          <w:szCs w:val="28"/>
        </w:rPr>
        <w:t xml:space="preserve"> hoặc người dân</w:t>
      </w:r>
      <w:r w:rsidR="008F1BCB" w:rsidRPr="008F1BCB">
        <w:rPr>
          <w:rFonts w:ascii="Times New Roman" w:hAnsi="Times New Roman" w:cs="Times New Roman"/>
          <w:sz w:val="28"/>
          <w:szCs w:val="28"/>
        </w:rPr>
        <w:t xml:space="preserve"> có dấu hiệu tổ chức đánh bạc, cá độ bóng đá trái phép.</w:t>
      </w:r>
    </w:p>
    <w:p w14:paraId="70F6F336" w14:textId="53047E5E" w:rsidR="008F1BCB" w:rsidRPr="008F1BCB" w:rsidRDefault="00EF470B" w:rsidP="008F1BCB">
      <w:pPr>
        <w:jc w:val="both"/>
        <w:rPr>
          <w:rFonts w:ascii="Times New Roman" w:hAnsi="Times New Roman" w:cs="Times New Roman"/>
          <w:sz w:val="28"/>
          <w:szCs w:val="28"/>
        </w:rPr>
      </w:pPr>
      <w:r>
        <w:rPr>
          <w:rFonts w:ascii="Times New Roman" w:hAnsi="Times New Roman" w:cs="Times New Roman"/>
          <w:sz w:val="28"/>
          <w:szCs w:val="28"/>
        </w:rPr>
        <w:tab/>
      </w:r>
      <w:r w:rsidR="008F1BCB" w:rsidRPr="008F1BCB">
        <w:rPr>
          <w:rFonts w:ascii="Times New Roman" w:hAnsi="Times New Roman" w:cs="Times New Roman"/>
          <w:sz w:val="28"/>
          <w:szCs w:val="28"/>
        </w:rPr>
        <w:t>World Cup là ngày hội của tinh thần thể thao, đoàn kết và niềm đam mê bóng đá. Mỗi người dân hãy là một cổ động viên văn minh, thưởng thức các trận đấu bằng tình yêu thể thao trong sáng, nói không với đánh bạc và cá độ bóng đá trái phép, góp phần bảo đảm an ninh, trật tự và xây dựng môi trường mạng an toàn, lành mạnh.</w:t>
      </w:r>
    </w:p>
    <w:p w14:paraId="12E07ED4" w14:textId="77777777" w:rsidR="008027CA" w:rsidRPr="008F1BCB" w:rsidRDefault="008027CA" w:rsidP="008F1BCB">
      <w:pPr>
        <w:jc w:val="both"/>
        <w:rPr>
          <w:rFonts w:ascii="Times New Roman" w:hAnsi="Times New Roman" w:cs="Times New Roman"/>
          <w:sz w:val="28"/>
          <w:szCs w:val="28"/>
        </w:rPr>
      </w:pPr>
    </w:p>
    <w:sectPr w:rsidR="008027CA" w:rsidRPr="008F1BCB" w:rsidSect="00515FCB">
      <w:pgSz w:w="11907" w:h="16840" w:code="9"/>
      <w:pgMar w:top="1134" w:right="1134" w:bottom="1134" w:left="1701" w:header="720" w:footer="567"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CB"/>
    <w:rsid w:val="00095CB4"/>
    <w:rsid w:val="000D7B0A"/>
    <w:rsid w:val="001F01A2"/>
    <w:rsid w:val="00240693"/>
    <w:rsid w:val="002E6989"/>
    <w:rsid w:val="00515FCB"/>
    <w:rsid w:val="008027CA"/>
    <w:rsid w:val="008F1BCB"/>
    <w:rsid w:val="00B213A5"/>
    <w:rsid w:val="00B44212"/>
    <w:rsid w:val="00EF470B"/>
    <w:rsid w:val="00F5653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CD6C"/>
  <w15:chartTrackingRefBased/>
  <w15:docId w15:val="{9292F430-8328-4FE7-A378-BDE514F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B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1B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1B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1B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1B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1B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B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B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B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B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1B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1B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1B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1B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1B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B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B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BCB"/>
    <w:rPr>
      <w:rFonts w:eastAsiaTheme="majorEastAsia" w:cstheme="majorBidi"/>
      <w:color w:val="272727" w:themeColor="text1" w:themeTint="D8"/>
    </w:rPr>
  </w:style>
  <w:style w:type="paragraph" w:styleId="Title">
    <w:name w:val="Title"/>
    <w:basedOn w:val="Normal"/>
    <w:next w:val="Normal"/>
    <w:link w:val="TitleChar"/>
    <w:uiPriority w:val="10"/>
    <w:qFormat/>
    <w:rsid w:val="008F1B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B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B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BCB"/>
    <w:pPr>
      <w:spacing w:before="160"/>
      <w:jc w:val="center"/>
    </w:pPr>
    <w:rPr>
      <w:i/>
      <w:iCs/>
      <w:color w:val="404040" w:themeColor="text1" w:themeTint="BF"/>
    </w:rPr>
  </w:style>
  <w:style w:type="character" w:customStyle="1" w:styleId="QuoteChar">
    <w:name w:val="Quote Char"/>
    <w:basedOn w:val="DefaultParagraphFont"/>
    <w:link w:val="Quote"/>
    <w:uiPriority w:val="29"/>
    <w:rsid w:val="008F1BCB"/>
    <w:rPr>
      <w:i/>
      <w:iCs/>
      <w:color w:val="404040" w:themeColor="text1" w:themeTint="BF"/>
    </w:rPr>
  </w:style>
  <w:style w:type="paragraph" w:styleId="ListParagraph">
    <w:name w:val="List Paragraph"/>
    <w:basedOn w:val="Normal"/>
    <w:uiPriority w:val="34"/>
    <w:qFormat/>
    <w:rsid w:val="008F1BCB"/>
    <w:pPr>
      <w:ind w:left="720"/>
      <w:contextualSpacing/>
    </w:pPr>
  </w:style>
  <w:style w:type="character" w:styleId="IntenseEmphasis">
    <w:name w:val="Intense Emphasis"/>
    <w:basedOn w:val="DefaultParagraphFont"/>
    <w:uiPriority w:val="21"/>
    <w:qFormat/>
    <w:rsid w:val="008F1BCB"/>
    <w:rPr>
      <w:i/>
      <w:iCs/>
      <w:color w:val="2F5496" w:themeColor="accent1" w:themeShade="BF"/>
    </w:rPr>
  </w:style>
  <w:style w:type="paragraph" w:styleId="IntenseQuote">
    <w:name w:val="Intense Quote"/>
    <w:basedOn w:val="Normal"/>
    <w:next w:val="Normal"/>
    <w:link w:val="IntenseQuoteChar"/>
    <w:uiPriority w:val="30"/>
    <w:qFormat/>
    <w:rsid w:val="008F1B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1BCB"/>
    <w:rPr>
      <w:i/>
      <w:iCs/>
      <w:color w:val="2F5496" w:themeColor="accent1" w:themeShade="BF"/>
    </w:rPr>
  </w:style>
  <w:style w:type="character" w:styleId="IntenseReference">
    <w:name w:val="Intense Reference"/>
    <w:basedOn w:val="DefaultParagraphFont"/>
    <w:uiPriority w:val="32"/>
    <w:qFormat/>
    <w:rsid w:val="008F1BCB"/>
    <w:rPr>
      <w:b/>
      <w:bCs/>
      <w:smallCaps/>
      <w:color w:val="2F5496" w:themeColor="accent1" w:themeShade="BF"/>
      <w:spacing w:val="5"/>
    </w:rPr>
  </w:style>
  <w:style w:type="paragraph" w:customStyle="1" w:styleId="CharCharCharCharCharCharChar">
    <w:name w:val=" Char Char Char Char Char Char Char"/>
    <w:basedOn w:val="Normal"/>
    <w:semiHidden/>
    <w:rsid w:val="002E6989"/>
    <w:pPr>
      <w:spacing w:line="240" w:lineRule="exact"/>
    </w:pPr>
    <w:rPr>
      <w:rFonts w:ascii="Arial" w:eastAsia="Times New Roman" w:hAnsi="Arial"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552</Words>
  <Characters>3152</Characters>
  <Application>Microsoft Office Word</Application>
  <DocSecurity>0</DocSecurity>
  <Lines>26</Lines>
  <Paragraphs>7</Paragraphs>
  <ScaleCrop>false</ScaleCrop>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3</cp:revision>
  <cp:lastPrinted>2026-06-16T03:46:00Z</cp:lastPrinted>
  <dcterms:created xsi:type="dcterms:W3CDTF">2026-06-16T02:37:00Z</dcterms:created>
  <dcterms:modified xsi:type="dcterms:W3CDTF">2026-06-16T03:47:00Z</dcterms:modified>
</cp:coreProperties>
</file>